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16D5">
      <w:pPr>
        <w:pStyle w:val="2"/>
        <w:spacing w:before="0" w:beforeAutospacing="0" w:after="0" w:afterAutospacing="0" w:line="600" w:lineRule="exact"/>
        <w:jc w:val="center"/>
        <w:rPr>
          <w:rStyle w:val="5"/>
          <w:rFonts w:hint="eastAsia" w:ascii="方正小标宋简体" w:hAnsi="Segoe UI" w:eastAsia="方正小标宋简体" w:cs="Segoe UI"/>
          <w:color w:val="auto"/>
          <w:sz w:val="44"/>
          <w:szCs w:val="44"/>
        </w:rPr>
      </w:pPr>
      <w:r>
        <w:rPr>
          <w:rStyle w:val="5"/>
          <w:rFonts w:hint="eastAsia" w:ascii="方正小标宋简体" w:hAnsi="Segoe UI" w:eastAsia="方正小标宋简体" w:cs="Segoe UI"/>
          <w:color w:val="auto"/>
          <w:sz w:val="44"/>
          <w:szCs w:val="44"/>
        </w:rPr>
        <w:t>驻马店市第十小学</w:t>
      </w:r>
    </w:p>
    <w:p w14:paraId="285A21E3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Segoe UI" w:eastAsia="方正小标宋简体" w:cs="Segoe UI"/>
          <w:color w:val="auto"/>
          <w:sz w:val="44"/>
          <w:szCs w:val="44"/>
        </w:rPr>
      </w:pPr>
      <w:r>
        <w:rPr>
          <w:rStyle w:val="5"/>
          <w:rFonts w:hint="eastAsia" w:ascii="方正小标宋简体" w:hAnsi="Segoe UI" w:eastAsia="方正小标宋简体" w:cs="Segoe UI"/>
          <w:color w:val="auto"/>
          <w:sz w:val="44"/>
          <w:szCs w:val="44"/>
        </w:rPr>
        <w:t>2024年体育工作自评报告</w:t>
      </w:r>
    </w:p>
    <w:p w14:paraId="69CC2F07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3" w:firstLineChars="200"/>
        <w:rPr>
          <w:rStyle w:val="5"/>
          <w:rFonts w:hint="eastAsia" w:ascii="黑体" w:hAnsi="黑体" w:eastAsia="黑体" w:cs="Segoe UI"/>
          <w:color w:val="auto"/>
          <w:sz w:val="32"/>
          <w:szCs w:val="32"/>
          <w:lang w:val="en-US" w:eastAsia="zh-CN"/>
        </w:rPr>
      </w:pPr>
    </w:p>
    <w:p w14:paraId="5BB459E2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3" w:firstLineChars="200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Segoe UI"/>
          <w:color w:val="auto"/>
          <w:sz w:val="32"/>
          <w:szCs w:val="32"/>
          <w:lang w:val="en-US" w:eastAsia="zh-CN"/>
        </w:rPr>
        <w:t>一、</w:t>
      </w:r>
      <w:r>
        <w:rPr>
          <w:rStyle w:val="5"/>
          <w:rFonts w:ascii="黑体" w:hAnsi="黑体" w:eastAsia="黑体" w:cs="Segoe UI"/>
          <w:color w:val="auto"/>
          <w:sz w:val="32"/>
          <w:szCs w:val="32"/>
        </w:rPr>
        <w:t>组织管理</w:t>
      </w:r>
    </w:p>
    <w:p w14:paraId="10847A28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0" w:firstLineChars="200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Fonts w:ascii="仿宋" w:hAnsi="仿宋" w:eastAsia="仿宋" w:cs="Segoe UI"/>
          <w:color w:val="auto"/>
          <w:sz w:val="32"/>
          <w:szCs w:val="32"/>
        </w:rPr>
        <w:t>在过去的一年里，我校高度重视体育工作的组织管理，成立了由校长亲自挂帅的体育工作领导小组，确保体育工作的规划、实施与监督得到有效执行。我们制定了详细的年度体育工作计划，并定期组织体育工作会议，对体育活动的开展情况进行总结与反馈，及时调整策略，确保体育工作的有序进行。通过家校合作机制，加强了与家长的沟通，共同关注学生的体质健康，形成了良好的体育氛围。</w:t>
      </w:r>
    </w:p>
    <w:p w14:paraId="2C5A1CE5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3" w:firstLineChars="200"/>
        <w:rPr>
          <w:rStyle w:val="5"/>
          <w:rFonts w:ascii="黑体" w:hAnsi="黑体" w:eastAsia="黑体" w:cs="Segoe UI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Segoe UI"/>
          <w:color w:val="auto"/>
          <w:sz w:val="32"/>
          <w:szCs w:val="32"/>
          <w:lang w:val="en-US" w:eastAsia="zh-CN"/>
        </w:rPr>
        <w:t>二、</w:t>
      </w:r>
      <w:r>
        <w:rPr>
          <w:rStyle w:val="5"/>
          <w:rFonts w:ascii="黑体" w:hAnsi="黑体" w:eastAsia="黑体" w:cs="Segoe UI"/>
          <w:color w:val="auto"/>
          <w:sz w:val="32"/>
          <w:szCs w:val="32"/>
        </w:rPr>
        <w:t>教育教学</w:t>
      </w:r>
    </w:p>
    <w:p w14:paraId="1887EC7D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0" w:firstLineChars="200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Fonts w:ascii="仿宋" w:hAnsi="仿宋" w:eastAsia="仿宋" w:cs="Segoe UI"/>
          <w:color w:val="auto"/>
          <w:sz w:val="32"/>
          <w:szCs w:val="32"/>
        </w:rPr>
        <w:t>依据2024年新版体育课程标准（以下简称“新课标”），我校体育教学工作实现了显著的教学转变。我们注重培养学生的体育兴趣与终身体育意识，将“健康第一”的教育理念贯穿于整个教学过程中。教学内容上，除了传统的田径、球类项目外，还增加了体能模块、民族传统体育以及新兴体育项目，如</w:t>
      </w:r>
      <w:r>
        <w:rPr>
          <w:rFonts w:hint="eastAsia" w:ascii="仿宋" w:hAnsi="仿宋" w:eastAsia="仿宋" w:cs="Segoe UI"/>
          <w:color w:val="auto"/>
          <w:sz w:val="32"/>
          <w:szCs w:val="32"/>
        </w:rPr>
        <w:t>艺术体操、武术</w:t>
      </w:r>
      <w:r>
        <w:rPr>
          <w:rFonts w:ascii="仿宋" w:hAnsi="仿宋" w:eastAsia="仿宋" w:cs="Segoe UI"/>
          <w:color w:val="auto"/>
          <w:sz w:val="32"/>
          <w:szCs w:val="32"/>
        </w:rPr>
        <w:t>等，以满足学生多样化的学习需求。教学方法上，采用情境教学法、游戏化学习等，激发学生的学习兴趣，提高课堂参与度。同时，我们强化了体育与健康知识的融合教学，通过理论讲解与实践操作相结合，帮助学生建立科学的体育锻炼观念和生活习惯。</w:t>
      </w:r>
    </w:p>
    <w:p w14:paraId="1FE29C2D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3" w:firstLineChars="200"/>
        <w:rPr>
          <w:rStyle w:val="5"/>
          <w:rFonts w:ascii="黑体" w:hAnsi="黑体" w:eastAsia="黑体" w:cs="Segoe UI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Segoe UI"/>
          <w:color w:val="auto"/>
          <w:sz w:val="32"/>
          <w:szCs w:val="32"/>
          <w:lang w:val="en-US" w:eastAsia="zh-CN"/>
        </w:rPr>
        <w:t>三、</w:t>
      </w:r>
      <w:r>
        <w:rPr>
          <w:rStyle w:val="5"/>
          <w:rFonts w:ascii="黑体" w:hAnsi="黑体" w:eastAsia="黑体" w:cs="Segoe UI"/>
          <w:color w:val="auto"/>
          <w:sz w:val="32"/>
          <w:szCs w:val="32"/>
        </w:rPr>
        <w:t>体育教师队伍</w:t>
      </w:r>
    </w:p>
    <w:p w14:paraId="70066681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leftChars="0" w:firstLine="640" w:firstLineChars="200"/>
        <w:rPr>
          <w:rFonts w:hint="eastAsia" w:ascii="仿宋" w:hAnsi="仿宋" w:eastAsia="仿宋" w:cs="Segoe UI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Segoe UI"/>
          <w:color w:val="auto"/>
          <w:sz w:val="32"/>
          <w:szCs w:val="32"/>
        </w:rPr>
        <w:t>我校体育教师队伍由6名专业体育教师组成，每位教师负责一个年级的教学工作，并采取跟年级走的模式，这有利于教师深入了解学生特点，实施更具针对性的教学。教师队伍中，既有经验丰富的老教师，也有充满活力、勇于创新的青年教师，形成了良好的传帮带氛围。我们定期组织体育教师参加专业培训与研讨，不断提升教师的专业素养和教学能力，确保体育教学质量。此外，教师团队还积极参与体育科研活动，探索符合新课标要求的教学模式，促进了体育教学的创新发展。</w:t>
      </w:r>
      <w:r>
        <w:rPr>
          <w:rFonts w:hint="eastAsia" w:ascii="仿宋" w:hAnsi="仿宋" w:eastAsia="仿宋" w:cs="Segoe UI"/>
          <w:color w:val="auto"/>
          <w:sz w:val="32"/>
          <w:szCs w:val="32"/>
          <w:lang w:val="en-US" w:eastAsia="zh-CN"/>
        </w:rPr>
        <w:t xml:space="preserve"> </w:t>
      </w:r>
    </w:p>
    <w:p w14:paraId="00E12D1F">
      <w:pPr>
        <w:pStyle w:val="2"/>
        <w:numPr>
          <w:numId w:val="0"/>
        </w:numPr>
        <w:spacing w:before="0" w:beforeAutospacing="0" w:after="0" w:afterAutospacing="0" w:line="600" w:lineRule="exact"/>
        <w:rPr>
          <w:rStyle w:val="5"/>
          <w:rFonts w:ascii="黑体" w:hAnsi="黑体" w:eastAsia="黑体" w:cs="Segoe UI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Segoe UI"/>
          <w:color w:val="auto"/>
          <w:sz w:val="32"/>
          <w:szCs w:val="32"/>
          <w:lang w:val="en-US" w:eastAsia="zh-CN"/>
        </w:rPr>
        <w:t xml:space="preserve">    四、</w:t>
      </w:r>
      <w:r>
        <w:rPr>
          <w:rStyle w:val="5"/>
          <w:rFonts w:ascii="黑体" w:hAnsi="黑体" w:eastAsia="黑体" w:cs="Segoe UI"/>
          <w:color w:val="auto"/>
          <w:sz w:val="32"/>
          <w:szCs w:val="32"/>
        </w:rPr>
        <w:t>体育场地及条件保障</w:t>
      </w:r>
    </w:p>
    <w:p w14:paraId="17E32BFD">
      <w:pPr>
        <w:pStyle w:val="2"/>
        <w:numPr>
          <w:ilvl w:val="0"/>
          <w:numId w:val="0"/>
        </w:numPr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Fonts w:ascii="仿宋" w:hAnsi="仿宋" w:eastAsia="仿宋" w:cs="Segoe UI"/>
          <w:color w:val="auto"/>
          <w:sz w:val="32"/>
          <w:szCs w:val="32"/>
        </w:rPr>
        <w:t>尽管我校体育场地相对较小，设施有限，但我们通过合理规划和高效利用，最大限度地发挥了现有资源的作用。例如，我们采用分时分段的方式安排不同年级的体育课程，避免场地冲突。在体育器材方面，我们注重维护与更新，确保器材的安全性与实用性。此外，学校还积极争取外部支持，引入了一些便携式、多功能体育器材，丰富了体育教学手段。通过这些措施，我们在有限的条件下实现了体育教学的有效组织和高效开展。</w:t>
      </w:r>
    </w:p>
    <w:p w14:paraId="59969858">
      <w:pPr>
        <w:pStyle w:val="2"/>
        <w:numPr>
          <w:numId w:val="0"/>
        </w:numPr>
        <w:spacing w:before="0" w:beforeAutospacing="0" w:after="0" w:afterAutospacing="0" w:line="600" w:lineRule="exact"/>
        <w:ind w:leftChars="0" w:firstLine="643" w:firstLineChars="200"/>
        <w:rPr>
          <w:rFonts w:ascii="黑体" w:hAnsi="黑体" w:eastAsia="黑体" w:cs="Segoe UI"/>
          <w:color w:val="auto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黑体" w:hAnsi="黑体" w:eastAsia="黑体" w:cs="Segoe UI"/>
          <w:color w:val="auto"/>
          <w:sz w:val="32"/>
          <w:szCs w:val="32"/>
          <w:lang w:eastAsia="zh-CN"/>
        </w:rPr>
        <w:t>五、</w:t>
      </w:r>
      <w:r>
        <w:rPr>
          <w:rStyle w:val="5"/>
          <w:rFonts w:ascii="黑体" w:hAnsi="黑体" w:eastAsia="黑体" w:cs="Segoe UI"/>
          <w:color w:val="auto"/>
          <w:sz w:val="32"/>
          <w:szCs w:val="32"/>
        </w:rPr>
        <w:t>存在的问题和努力的方向</w:t>
      </w:r>
    </w:p>
    <w:p w14:paraId="0DB3C0BD">
      <w:pPr>
        <w:pStyle w:val="2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" w:hAnsi="仿宋" w:eastAsia="仿宋" w:cs="Segoe UI"/>
          <w:color w:val="auto"/>
          <w:sz w:val="32"/>
          <w:szCs w:val="32"/>
        </w:rPr>
      </w:pPr>
      <w:r>
        <w:rPr>
          <w:rStyle w:val="5"/>
          <w:rFonts w:ascii="仿宋" w:hAnsi="仿宋" w:eastAsia="仿宋" w:cs="Segoe UI"/>
          <w:color w:val="auto"/>
          <w:sz w:val="32"/>
          <w:szCs w:val="32"/>
        </w:rPr>
        <w:t>教学场地问题</w:t>
      </w:r>
      <w:r>
        <w:rPr>
          <w:rFonts w:ascii="仿宋" w:hAnsi="仿宋" w:eastAsia="仿宋" w:cs="Segoe UI"/>
          <w:color w:val="auto"/>
          <w:sz w:val="32"/>
          <w:szCs w:val="32"/>
        </w:rPr>
        <w:t>：虽然我们通过合理规划解决了部分场地使用问题，但面对日益增长的体育活动需求，现有的体育场地仍然显得紧张。未来，我们将继续探索场地扩建或优化布局的可能性，并积极争取上级部门和社会各界的支持，改善体育设施条件。</w:t>
      </w:r>
    </w:p>
    <w:p w14:paraId="1728FBAE">
      <w:pPr>
        <w:pStyle w:val="2"/>
        <w:spacing w:before="0" w:beforeAutospacing="0" w:after="0" w:afterAutospacing="0" w:line="600" w:lineRule="exact"/>
        <w:ind w:firstLine="643" w:firstLineChars="200"/>
        <w:jc w:val="both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Style w:val="5"/>
          <w:rFonts w:ascii="仿宋" w:hAnsi="仿宋" w:eastAsia="仿宋" w:cs="Segoe UI"/>
          <w:color w:val="auto"/>
          <w:sz w:val="32"/>
          <w:szCs w:val="32"/>
        </w:rPr>
        <w:t>新课标实施难</w:t>
      </w:r>
      <w:r>
        <w:rPr>
          <w:rFonts w:ascii="仿宋" w:hAnsi="仿宋" w:eastAsia="仿宋" w:cs="Segoe UI"/>
          <w:color w:val="auto"/>
          <w:sz w:val="32"/>
          <w:szCs w:val="32"/>
        </w:rPr>
        <w:t>：在实施新课标的过程中，我们发现部分教学内容对场地、器材的要求较高，而现有条件难以完全满足。为此，我们将进一步加强教师培训，提升教师对新课标理念的理解与实践能力，同时，探索更多适应性强的教学方法和手段，确保新课标精神的落地生根。</w:t>
      </w:r>
    </w:p>
    <w:p w14:paraId="72D1F68E"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Segoe UI"/>
          <w:color w:val="auto"/>
          <w:sz w:val="32"/>
          <w:szCs w:val="32"/>
        </w:rPr>
      </w:pPr>
      <w:r>
        <w:rPr>
          <w:rFonts w:ascii="仿宋" w:hAnsi="仿宋" w:eastAsia="仿宋" w:cs="Segoe UI"/>
          <w:color w:val="auto"/>
          <w:sz w:val="32"/>
          <w:szCs w:val="32"/>
        </w:rPr>
        <w:t>总之，我校体育工作在组织管理、教育教学、教师队伍建设等方面取得了一定的成绩，但也面临着场地和新课标实施等方面的挑战。未来，我们将继续秉持“全面发展，健康第一”的原则，不断优化体育工作环境，提升体育教学质量，为学生的健康成长贡献力量。</w:t>
      </w:r>
    </w:p>
    <w:p w14:paraId="3AD3C423">
      <w:pPr>
        <w:spacing w:line="600" w:lineRule="exact"/>
        <w:rPr>
          <w:color w:val="auto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581"/>
    <w:rsid w:val="00140B5B"/>
    <w:rsid w:val="00182563"/>
    <w:rsid w:val="00566581"/>
    <w:rsid w:val="00E23C11"/>
    <w:rsid w:val="11DD77FD"/>
    <w:rsid w:val="547049A1"/>
    <w:rsid w:val="6E0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1223</Words>
  <Characters>1229</Characters>
  <Lines>8</Lines>
  <Paragraphs>2</Paragraphs>
  <TotalTime>35</TotalTime>
  <ScaleCrop>false</ScaleCrop>
  <LinksUpToDate>false</LinksUpToDate>
  <CharactersWithSpaces>1229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2024-12-30T06:02:00Z</dcterms:created>
  <dc:creator>Administrator</dc:creator>
  <cp:lastModifiedBy>Administrator</cp:lastModifiedBy>
  <dcterms:modified xsi:type="dcterms:W3CDTF">2024-12-31T01:53:11Z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eyJoZGlkIjoiN2RhMjA0NzgwYWM5OWExZDA4M2Q1M2JlYzE2NjIyZTciLCJ1c2VySWQiOiIyNDM0NDI1MjYifQ==</vt:lpwstr>
  </property>
  <property fmtid="{D5CDD505-2E9C-101B-9397-08002B2CF9AE}" pid="3" name="KSOProductBuildVer">
    <vt:lpwstr>2052-12.8.2.18205</vt:lpwstr>
  </property>
  <property fmtid="{D5CDD505-2E9C-101B-9397-08002B2CF9AE}" pid="4" name="ICV">
    <vt:lpwstr>2742C52FD5F945D39C0FF7F50DF638F2_12</vt:lpwstr>
  </property>
</Properties>
</file>